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населенном пункте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Оша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использования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eastAsia="Calibri" w:cs="Times New Roman"/>
          <w:sz w:val="28"/>
          <w:szCs w:val="28"/>
        </w:rPr>
        <w:t xml:space="preserve">45 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35 Закона Республики Татарстан «О местном самоуправлении в Республике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постановил: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27</w:t>
      </w:r>
      <w:r>
        <w:rPr>
          <w:rFonts w:ascii="Times New Roman" w:hAnsi="Times New Roman"/>
          <w:sz w:val="28"/>
          <w:szCs w:val="28"/>
        </w:rPr>
        <w:t xml:space="preserve">.1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.00</w:t>
      </w:r>
      <w:r>
        <w:rPr>
          <w:rFonts w:ascii="Times New Roman" w:hAnsi="Times New Roman"/>
          <w:sz w:val="28"/>
          <w:szCs w:val="28"/>
        </w:rPr>
        <w:t xml:space="preserve"> часов,  </w:t>
      </w:r>
      <w:r>
        <w:rPr>
          <w:rFonts w:ascii="Times New Roman" w:hAnsi="Times New Roman"/>
          <w:sz w:val="28"/>
          <w:szCs w:val="28"/>
        </w:rPr>
        <w:t xml:space="preserve">на улице </w:t>
      </w:r>
      <w:r>
        <w:rPr>
          <w:rFonts w:ascii="Times New Roman" w:hAnsi="Times New Roman"/>
          <w:sz w:val="28"/>
          <w:szCs w:val="28"/>
        </w:rPr>
        <w:t xml:space="preserve">Центральная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около </w:t>
      </w:r>
      <w:r>
        <w:rPr>
          <w:rFonts w:ascii="Times New Roman" w:hAnsi="Times New Roman"/>
          <w:sz w:val="28"/>
          <w:szCs w:val="28"/>
        </w:rPr>
        <w:t xml:space="preserve">памятника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населенного пункта </w:t>
      </w:r>
      <w:r>
        <w:rPr>
          <w:rFonts w:ascii="Times New Roman" w:hAnsi="Times New Roman"/>
          <w:sz w:val="28"/>
          <w:szCs w:val="28"/>
        </w:rPr>
        <w:t xml:space="preserve">Оша</w:t>
      </w:r>
      <w:r>
        <w:rPr>
          <w:rFonts w:ascii="Times New Roman" w:hAnsi="Times New Roman"/>
          <w:sz w:val="28"/>
          <w:szCs w:val="28"/>
        </w:rPr>
        <w:t xml:space="preserve">, сход</w:t>
      </w:r>
      <w:r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Оша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Нижнекамского муниципального района.</w:t>
      </w:r>
      <w:r>
        <w:rPr>
          <w:rFonts w:ascii="Times New Roman" w:hAnsi="Times New Roman"/>
          <w:sz w:val="28"/>
          <w:szCs w:val="28"/>
        </w:rPr>
      </w:r>
    </w:p>
    <w:p>
      <w:pPr>
        <w:pStyle w:val="624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сход граждан: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бложения в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 в сумме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10</w:t>
      </w:r>
      <w:r>
        <w:rPr>
          <w:rFonts w:ascii="Times New Roman" w:hAnsi="Times New Roman" w:eastAsia="Calibri" w:cs="Times New Roman"/>
          <w:sz w:val="28"/>
          <w:szCs w:val="28"/>
        </w:rPr>
        <w:t xml:space="preserve">00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Оша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обучающихся по </w:t>
      </w:r>
      <w:r>
        <w:rPr>
          <w:rFonts w:ascii="Times New Roman" w:hAnsi="Times New Roman" w:cs="Times New Roman"/>
          <w:sz w:val="28"/>
          <w:szCs w:val="28"/>
        </w:rPr>
        <w:t xml:space="preserve">очной форме обучения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солдат несущих военную службу по призыву, по контракту, граждан, призванных</w:t>
      </w:r>
      <w:r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ремонт, устройство ограждений, благоустройство мест традиционного захоронения.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>
        <w:rPr>
          <w:rFonts w:ascii="Times New Roman" w:hAnsi="Times New Roman" w:cs="Times New Roman"/>
          <w:sz w:val="28"/>
          <w:szCs w:val="28"/>
        </w:rPr>
        <w:t xml:space="preserve">ДА»                                                      «НЕТ»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Шереметьевское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Шереметьевского сельского поселения.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вступает в силу со дня его опубликования.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И. Никишин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4">
    <w:name w:val="List Paragraph"/>
    <w:basedOn w:val="619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2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626">
    <w:name w:val="Balloon Text"/>
    <w:basedOn w:val="619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0"/>
    <w:link w:val="62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Шереметьево1</cp:lastModifiedBy>
  <cp:revision>10</cp:revision>
  <dcterms:created xsi:type="dcterms:W3CDTF">2022-11-23T07:42:00Z</dcterms:created>
  <dcterms:modified xsi:type="dcterms:W3CDTF">2025-11-19T11:39:16Z</dcterms:modified>
</cp:coreProperties>
</file>